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E3" w:rsidRDefault="004512F8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AA74E3" w:rsidRDefault="00AA74E3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4E3" w:rsidRDefault="004512F8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литература</w:t>
      </w:r>
    </w:p>
    <w:p w:rsidR="00AA74E3" w:rsidRDefault="004512F8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11</w:t>
      </w:r>
    </w:p>
    <w:p w:rsidR="00AA74E3" w:rsidRDefault="004512F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AA74E3" w:rsidRDefault="004512F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A74E5" w:rsidRPr="000A74E5" w:rsidRDefault="000A74E5" w:rsidP="000A74E5">
      <w:pPr>
        <w:pStyle w:val="ab"/>
        <w:widowControl w:val="0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Федеральный </w:t>
      </w:r>
      <w:proofErr w:type="spellStart"/>
      <w:r>
        <w:rPr>
          <w:rFonts w:ascii="Times New Roman" w:hAnsi="Times New Roman"/>
        </w:rPr>
        <w:t>компонентт</w:t>
      </w:r>
      <w:proofErr w:type="spellEnd"/>
      <w:r>
        <w:rPr>
          <w:rFonts w:ascii="Times New Roman" w:hAnsi="Times New Roman"/>
        </w:rPr>
        <w:t xml:space="preserve"> государственного стандарта среднего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A74E3" w:rsidRDefault="004512F8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по литературе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A74E3" w:rsidRDefault="004512F8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PT Sans;sans-serif" w:hAnsi="PT Sans;sans-serif"/>
          <w:color w:val="000000"/>
          <w:sz w:val="21"/>
          <w:highlight w:val="white"/>
        </w:rPr>
      </w:pPr>
      <w:r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  <w:t>Авторская программа Лебедева Ю.В. и Романовой А.Н. «Программы общеобразовательных учреждений: Программа литературного образования: 5-11 классы». – М.: Просвещение, 2016 г. </w:t>
      </w:r>
    </w:p>
    <w:p w:rsidR="00AA74E3" w:rsidRDefault="004512F8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AA74E3" w:rsidRDefault="004512F8">
      <w:pPr>
        <w:pStyle w:val="ab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AA74E3" w:rsidRDefault="004512F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AA74E3" w:rsidRDefault="004512F8">
      <w:pPr>
        <w:pStyle w:val="ab"/>
        <w:numPr>
          <w:ilvl w:val="0"/>
          <w:numId w:val="2"/>
        </w:numP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 xml:space="preserve">Ю.В. Лебедев, Литература 11 </w:t>
      </w:r>
      <w:proofErr w:type="spellStart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theme="minorBidi"/>
          <w:color w:val="000000"/>
          <w:sz w:val="24"/>
          <w:szCs w:val="24"/>
          <w:lang w:eastAsia="ru-RU"/>
        </w:rPr>
        <w:t>., Учебник в 2-х частях М., «Просвещение», 2015 год.</w:t>
      </w:r>
    </w:p>
    <w:p w:rsidR="00AA74E3" w:rsidRDefault="004512F8">
      <w:pPr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Цели: </w:t>
      </w:r>
      <w:bookmarkStart w:id="0" w:name="__DdeLink__22868_1363605195"/>
      <w:bookmarkEnd w:id="0"/>
    </w:p>
    <w:p w:rsidR="00AA74E3" w:rsidRDefault="004512F8">
      <w:pPr>
        <w:numPr>
          <w:ilvl w:val="0"/>
          <w:numId w:val="3"/>
        </w:numPr>
        <w:spacing w:after="0"/>
        <w:ind w:left="624" w:firstLine="0"/>
        <w:rPr>
          <w:rFonts w:ascii="PT Sans;sans-serif" w:hAnsi="PT Sans;sans-serif"/>
          <w:color w:val="000000"/>
          <w:sz w:val="21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A74E3" w:rsidRDefault="004512F8">
      <w:pPr>
        <w:numPr>
          <w:ilvl w:val="0"/>
          <w:numId w:val="3"/>
        </w:numPr>
        <w:spacing w:after="0"/>
        <w:ind w:left="624" w:firstLine="0"/>
        <w:rPr>
          <w:rFonts w:ascii="PT Sans;sans-serif" w:hAnsi="PT Sans;sans-serif"/>
          <w:color w:val="000000"/>
          <w:sz w:val="21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A74E3" w:rsidRDefault="004512F8">
      <w:pPr>
        <w:pStyle w:val="a7"/>
        <w:numPr>
          <w:ilvl w:val="0"/>
          <w:numId w:val="3"/>
        </w:numPr>
        <w:spacing w:after="0"/>
        <w:ind w:left="624" w:firstLine="0"/>
        <w:rPr>
          <w:rFonts w:ascii="quot" w:hAnsi="quot"/>
          <w:color w:val="000000"/>
          <w:sz w:val="21"/>
        </w:rPr>
      </w:pPr>
      <w:r>
        <w:rPr>
          <w:rFonts w:ascii="Times New Roman" w:hAnsi="Times New Roman"/>
          <w:color w:val="000000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AA74E3" w:rsidRDefault="004512F8">
      <w:pPr>
        <w:pStyle w:val="a7"/>
        <w:numPr>
          <w:ilvl w:val="0"/>
          <w:numId w:val="3"/>
        </w:numPr>
        <w:spacing w:after="0"/>
        <w:ind w:left="624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A74E3" w:rsidRDefault="00AA74E3">
      <w:pPr>
        <w:spacing w:after="0"/>
        <w:ind w:left="1287"/>
        <w:rPr>
          <w:rFonts w:ascii="Times New Roman" w:hAnsi="Times New Roman"/>
          <w:sz w:val="24"/>
          <w:szCs w:val="24"/>
          <w:highlight w:val="yellow"/>
        </w:rPr>
      </w:pPr>
    </w:p>
    <w:p w:rsidR="00AA74E3" w:rsidRDefault="004512F8">
      <w:pPr>
        <w:shd w:val="clear" w:color="auto" w:fill="FFFFFF"/>
        <w:spacing w:after="0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AA74E3" w:rsidRDefault="004512F8">
      <w:pPr>
        <w:pStyle w:val="a7"/>
        <w:numPr>
          <w:ilvl w:val="0"/>
          <w:numId w:val="4"/>
        </w:numPr>
        <w:shd w:val="clear" w:color="auto" w:fill="FFFFFF"/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сформировать представление о художественной литературе как искусстве слова и ее месте в культуре страны и народа;</w:t>
      </w:r>
    </w:p>
    <w:p w:rsidR="00AA74E3" w:rsidRDefault="004512F8">
      <w:pPr>
        <w:pStyle w:val="a7"/>
        <w:numPr>
          <w:ilvl w:val="0"/>
          <w:numId w:val="4"/>
        </w:numPr>
        <w:shd w:val="clear" w:color="auto" w:fill="FFFFFF"/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сознать своеобразие и богатство литературы как искусства;</w:t>
      </w:r>
    </w:p>
    <w:p w:rsidR="00AA74E3" w:rsidRDefault="004512F8">
      <w:pPr>
        <w:pStyle w:val="a7"/>
        <w:numPr>
          <w:ilvl w:val="0"/>
          <w:numId w:val="4"/>
        </w:numPr>
        <w:shd w:val="clear" w:color="auto" w:fill="FFFFFF"/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освоить теоретические понятия, которые способствуют более глубокому   постижению конкретных художественных произведений;</w:t>
      </w:r>
    </w:p>
    <w:p w:rsidR="00AA74E3" w:rsidRDefault="004512F8">
      <w:pPr>
        <w:pStyle w:val="a7"/>
        <w:numPr>
          <w:ilvl w:val="0"/>
          <w:numId w:val="4"/>
        </w:numPr>
        <w:shd w:val="clear" w:color="auto" w:fill="FFFFFF"/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AA74E3" w:rsidRDefault="004512F8">
      <w:pPr>
        <w:pStyle w:val="a7"/>
        <w:numPr>
          <w:ilvl w:val="0"/>
          <w:numId w:val="4"/>
        </w:numPr>
        <w:shd w:val="clear" w:color="auto" w:fill="FFFFFF"/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воспитать культуру чтения, сформировать потребность в чтении;</w:t>
      </w:r>
    </w:p>
    <w:p w:rsidR="00AA74E3" w:rsidRDefault="004512F8">
      <w:pPr>
        <w:pStyle w:val="a7"/>
        <w:numPr>
          <w:ilvl w:val="0"/>
          <w:numId w:val="4"/>
        </w:numPr>
        <w:shd w:val="clear" w:color="auto" w:fill="FFFFFF"/>
        <w:spacing w:after="0"/>
        <w:ind w:left="567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использовать изучение литературы для повышения речевой культуры, совершенствования собственной устной и письменной речи.</w:t>
      </w:r>
    </w:p>
    <w:p w:rsidR="00AA74E3" w:rsidRDefault="00AA74E3">
      <w:pPr>
        <w:pStyle w:val="a7"/>
        <w:shd w:val="clear" w:color="auto" w:fill="FFFFFF"/>
        <w:spacing w:after="0"/>
        <w:ind w:left="1344"/>
        <w:rPr>
          <w:color w:val="000000"/>
        </w:rPr>
      </w:pPr>
    </w:p>
    <w:p w:rsidR="00AA74E3" w:rsidRDefault="00AA74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A74E3" w:rsidRDefault="004512F8">
      <w:pPr>
        <w:widowControl w:val="0"/>
        <w:suppressAutoHyphens/>
        <w:spacing w:after="15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 w:rsidR="0055094E">
        <w:rPr>
          <w:rFonts w:ascii="Times New Roman" w:eastAsia="Times New Roman" w:hAnsi="Times New Roman"/>
          <w:sz w:val="24"/>
          <w:szCs w:val="24"/>
          <w:lang w:eastAsia="ru-RU"/>
        </w:rPr>
        <w:t xml:space="preserve"> 66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</w:p>
    <w:p w:rsidR="00AA74E3" w:rsidRDefault="00AA74E3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A74E3" w:rsidRDefault="004512F8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AA74E3" w:rsidRDefault="00AA74E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f"/>
        <w:tblW w:w="9523" w:type="dxa"/>
        <w:tblInd w:w="284" w:type="dxa"/>
        <w:tblLook w:val="04A0" w:firstRow="1" w:lastRow="0" w:firstColumn="1" w:lastColumn="0" w:noHBand="0" w:noVBand="1"/>
      </w:tblPr>
      <w:tblGrid>
        <w:gridCol w:w="2537"/>
        <w:gridCol w:w="4885"/>
        <w:gridCol w:w="2101"/>
      </w:tblGrid>
      <w:tr w:rsidR="00AA74E3"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AA74E3" w:rsidRDefault="004512F8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101" w:type="dxa"/>
            <w:shd w:val="clear" w:color="auto" w:fill="auto"/>
          </w:tcPr>
          <w:p w:rsidR="00AA74E3" w:rsidRDefault="004512F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AA74E3">
        <w:trPr>
          <w:trHeight w:val="562"/>
        </w:trPr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885" w:type="dxa"/>
            <w:shd w:val="clear" w:color="auto" w:fill="auto"/>
          </w:tcPr>
          <w:p w:rsidR="00AA74E3" w:rsidRDefault="004512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1" w:type="dxa"/>
            <w:vMerge w:val="restart"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74E3" w:rsidRDefault="004512F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color w:val="000000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AA74E3"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начала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XX в.</w:t>
            </w:r>
          </w:p>
        </w:tc>
        <w:tc>
          <w:tcPr>
            <w:tcW w:w="4885" w:type="dxa"/>
            <w:shd w:val="clear" w:color="auto" w:fill="auto"/>
          </w:tcPr>
          <w:p w:rsidR="00AA74E3" w:rsidRDefault="004512F8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 Горького</w:t>
            </w: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E3"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Серебряный век русской поэзии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85" w:type="dxa"/>
            <w:shd w:val="clear" w:color="auto" w:fill="auto"/>
          </w:tcPr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«Серебряный век»</w:t>
            </w: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E3"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 20-х годов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885" w:type="dxa"/>
            <w:shd w:val="clear" w:color="auto" w:fill="auto"/>
          </w:tcPr>
          <w:p w:rsidR="00AA74E3" w:rsidRDefault="00451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сочинение по лирике А. А. Блока, </w:t>
            </w:r>
          </w:p>
          <w:p w:rsidR="00AA74E3" w:rsidRDefault="004512F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Есенина, В. В. Маяковского</w:t>
            </w:r>
          </w:p>
          <w:p w:rsidR="00AA74E3" w:rsidRDefault="004512F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контрольная работа</w:t>
            </w: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E3">
        <w:trPr>
          <w:trHeight w:val="525"/>
        </w:trPr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30-х годов ХХ века</w:t>
            </w:r>
          </w:p>
        </w:tc>
        <w:tc>
          <w:tcPr>
            <w:tcW w:w="4885" w:type="dxa"/>
            <w:shd w:val="clear" w:color="auto" w:fill="auto"/>
          </w:tcPr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 по творчеству            М. Булгакова</w:t>
            </w:r>
          </w:p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сочинение по лирике </w:t>
            </w:r>
          </w:p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Ахматовой, М.И. Цветаевой или </w:t>
            </w:r>
          </w:p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О.Э. Мандельштама</w:t>
            </w:r>
          </w:p>
          <w:p w:rsidR="00AA74E3" w:rsidRDefault="00451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творчеству </w:t>
            </w:r>
          </w:p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Шолохова.</w:t>
            </w: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E3">
        <w:trPr>
          <w:trHeight w:val="286"/>
        </w:trPr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</w:t>
            </w:r>
          </w:p>
        </w:tc>
        <w:tc>
          <w:tcPr>
            <w:tcW w:w="4885" w:type="dxa"/>
            <w:shd w:val="clear" w:color="auto" w:fill="auto"/>
          </w:tcPr>
          <w:p w:rsidR="00AA74E3" w:rsidRDefault="00AA74E3">
            <w:pPr>
              <w:widowControl w:val="0"/>
              <w:shd w:val="clear" w:color="auto" w:fill="FFFFFF"/>
              <w:tabs>
                <w:tab w:val="left" w:pos="284"/>
              </w:tabs>
              <w:spacing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E3">
        <w:trPr>
          <w:trHeight w:val="1420"/>
        </w:trPr>
        <w:tc>
          <w:tcPr>
            <w:tcW w:w="2537" w:type="dxa"/>
            <w:shd w:val="clear" w:color="auto" w:fill="auto"/>
            <w:vAlign w:val="center"/>
          </w:tcPr>
          <w:p w:rsidR="00AA74E3" w:rsidRDefault="004512F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50—90-х годов  </w:t>
            </w:r>
          </w:p>
        </w:tc>
        <w:tc>
          <w:tcPr>
            <w:tcW w:w="4885" w:type="dxa"/>
            <w:shd w:val="clear" w:color="auto" w:fill="auto"/>
            <w:vAlign w:val="center"/>
          </w:tcPr>
          <w:p w:rsidR="00AA74E3" w:rsidRDefault="00AA74E3">
            <w:pPr>
              <w:shd w:val="clear" w:color="auto" w:fill="FFFFFF"/>
              <w:spacing w:beforeAutospacing="1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4E3">
        <w:trPr>
          <w:trHeight w:val="1420"/>
        </w:trPr>
        <w:tc>
          <w:tcPr>
            <w:tcW w:w="2537" w:type="dxa"/>
            <w:tcBorders>
              <w:top w:val="nil"/>
            </w:tcBorders>
            <w:shd w:val="clear" w:color="auto" w:fill="auto"/>
            <w:vAlign w:val="center"/>
          </w:tcPr>
          <w:p w:rsidR="00AA74E3" w:rsidRDefault="004512F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 ХХ века</w:t>
            </w:r>
          </w:p>
        </w:tc>
        <w:tc>
          <w:tcPr>
            <w:tcW w:w="4885" w:type="dxa"/>
            <w:tcBorders>
              <w:top w:val="nil"/>
            </w:tcBorders>
            <w:shd w:val="clear" w:color="auto" w:fill="auto"/>
          </w:tcPr>
          <w:p w:rsidR="00AA74E3" w:rsidRDefault="00AA74E3">
            <w:pPr>
              <w:pStyle w:val="Standard"/>
              <w:snapToGrid w:val="0"/>
              <w:jc w:val="both"/>
              <w:rPr>
                <w:rStyle w:val="c7"/>
                <w:rFonts w:cs="Times New Roman"/>
                <w:lang w:val="ru-RU"/>
              </w:rPr>
            </w:pPr>
          </w:p>
          <w:p w:rsidR="00AA74E3" w:rsidRDefault="00AA74E3">
            <w:pPr>
              <w:pStyle w:val="Standard"/>
              <w:snapToGrid w:val="0"/>
              <w:jc w:val="both"/>
              <w:rPr>
                <w:rStyle w:val="c7"/>
                <w:rFonts w:cs="Times New Roman"/>
                <w:lang w:val="ru-RU"/>
              </w:rPr>
            </w:pPr>
          </w:p>
          <w:p w:rsidR="00AA74E3" w:rsidRDefault="004512F8">
            <w:pPr>
              <w:pStyle w:val="Standard"/>
              <w:snapToGrid w:val="0"/>
              <w:jc w:val="both"/>
            </w:pPr>
            <w:r>
              <w:rPr>
                <w:rStyle w:val="c7"/>
                <w:rFonts w:cs="Times New Roman"/>
                <w:lang w:val="ru-RU"/>
              </w:rPr>
              <w:t xml:space="preserve"> Итоговая контрольная работа</w:t>
            </w:r>
          </w:p>
        </w:tc>
        <w:tc>
          <w:tcPr>
            <w:tcW w:w="2101" w:type="dxa"/>
            <w:vMerge/>
            <w:shd w:val="clear" w:color="auto" w:fill="auto"/>
          </w:tcPr>
          <w:p w:rsidR="00AA74E3" w:rsidRDefault="00AA74E3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74E3" w:rsidRDefault="00AA74E3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4E3" w:rsidRDefault="004512F8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AA74E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o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7F1"/>
    <w:multiLevelType w:val="multilevel"/>
    <w:tmpl w:val="22849C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67407A"/>
    <w:multiLevelType w:val="multilevel"/>
    <w:tmpl w:val="97E25D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AC4EB5"/>
    <w:multiLevelType w:val="multilevel"/>
    <w:tmpl w:val="81B46B32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F5419D"/>
    <w:multiLevelType w:val="multilevel"/>
    <w:tmpl w:val="BDB082DE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071568"/>
    <w:multiLevelType w:val="multilevel"/>
    <w:tmpl w:val="ED72F06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23211F"/>
    <w:multiLevelType w:val="multilevel"/>
    <w:tmpl w:val="AFA009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4E3"/>
    <w:rsid w:val="000A74E5"/>
    <w:rsid w:val="003C1410"/>
    <w:rsid w:val="004512F8"/>
    <w:rsid w:val="0055094E"/>
    <w:rsid w:val="00AA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1D03"/>
  <w15:docId w15:val="{5BA03E2C-3164-45A7-A800-0D3329B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54">
    <w:name w:val="ListLabel 54"/>
    <w:qFormat/>
    <w:rPr>
      <w:rFonts w:ascii="PT Sans;sans-serif" w:hAnsi="PT Sans;sans-serif" w:cs="Symbol"/>
      <w:b w:val="0"/>
      <w:sz w:val="21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 w:val="0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OpenSymbol"/>
      <w:b w:val="0"/>
      <w:sz w:val="24"/>
    </w:rPr>
  </w:style>
  <w:style w:type="character" w:customStyle="1" w:styleId="ListLabel73">
    <w:name w:val="ListLabel 73"/>
    <w:qFormat/>
    <w:rPr>
      <w:rFonts w:ascii="Times New Roman" w:hAnsi="Times New Roman" w:cs="OpenSymbol"/>
      <w:sz w:val="24"/>
    </w:rPr>
  </w:style>
  <w:style w:type="character" w:customStyle="1" w:styleId="a5">
    <w:name w:val="Основной текст Знак"/>
    <w:qFormat/>
    <w:rsid w:val="0047346C"/>
    <w:rPr>
      <w:sz w:val="22"/>
    </w:rPr>
  </w:style>
  <w:style w:type="character" w:customStyle="1" w:styleId="c7">
    <w:name w:val="c7"/>
    <w:basedOn w:val="a0"/>
    <w:qFormat/>
    <w:rsid w:val="0047346C"/>
  </w:style>
  <w:style w:type="character" w:customStyle="1" w:styleId="ListLabel74">
    <w:name w:val="ListLabel 74"/>
    <w:qFormat/>
    <w:rPr>
      <w:rFonts w:ascii="PT Sans;sans-serif" w:hAnsi="PT Sans;sans-serif" w:cs="Symbol"/>
      <w:b w:val="0"/>
      <w:sz w:val="21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b w:val="0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OpenSymbol"/>
      <w:b w:val="0"/>
      <w:sz w:val="24"/>
    </w:rPr>
  </w:style>
  <w:style w:type="character" w:customStyle="1" w:styleId="ListLabel93">
    <w:name w:val="ListLabel 93"/>
    <w:qFormat/>
    <w:rPr>
      <w:rFonts w:ascii="Times New Roman" w:hAnsi="Times New Roman" w:cs="OpenSymbol"/>
      <w:sz w:val="24"/>
    </w:rPr>
  </w:style>
  <w:style w:type="character" w:customStyle="1" w:styleId="ListLabel94">
    <w:name w:val="ListLabel 94"/>
    <w:qFormat/>
    <w:rPr>
      <w:rFonts w:ascii="PT Sans;sans-serif" w:hAnsi="PT Sans;sans-serif" w:cs="Symbol"/>
      <w:b w:val="0"/>
      <w:sz w:val="21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b w:val="0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OpenSymbol"/>
      <w:b w:val="0"/>
      <w:sz w:val="24"/>
    </w:rPr>
  </w:style>
  <w:style w:type="character" w:customStyle="1" w:styleId="ListLabel113">
    <w:name w:val="ListLabel 113"/>
    <w:qFormat/>
    <w:rPr>
      <w:rFonts w:ascii="Times New Roman" w:hAnsi="Times New Roman" w:cs="OpenSymbol"/>
      <w:sz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47346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f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33</cp:revision>
  <dcterms:created xsi:type="dcterms:W3CDTF">2017-08-17T11:03:00Z</dcterms:created>
  <dcterms:modified xsi:type="dcterms:W3CDTF">2021-01-17T08:57:00Z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