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предмет: Информатика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Класс: 11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Срок реализации рабочей программы: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Нормативная база: 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1004" w:right="-14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Федерального компонента государственного стандарта общего образования. БУП 2004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1004" w:right="-14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Основной образовательной программой среднего общего образования МБОУ СШ №155 на 2020-2021 учебный год.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Авторская  программа по курсу информатики </w:t>
      </w:r>
      <w:r>
        <w:rPr>
          <w:rFonts w:ascii="Times New Roman" w:hAnsi="Times New Roman"/>
          <w:sz w:val="24"/>
          <w:szCs w:val="24"/>
        </w:rPr>
        <w:t xml:space="preserve">Семакина И.Г.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для 10-11 классов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Учебно-методический комплекс: </w:t>
      </w:r>
    </w:p>
    <w:p>
      <w:pPr>
        <w:pStyle w:val="Normal"/>
        <w:suppressAutoHyphens w:val="true"/>
        <w:spacing w:lineRule="auto" w:line="240" w:before="0" w:after="0"/>
        <w:ind w:left="1470" w:hang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 </w:t>
      </w: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Учебник для 10 класса. – М.: БИНОМ. Лаборатория знаний, 2015.</w:t>
      </w:r>
      <w:r>
        <w:rPr>
          <w:rFonts w:eastAsia="Calibri" w:cs="Times New Roman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1498" w:hang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</w:t>
      </w: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Учебник для 11 класса. – М.: БИНОМ. Лаборатория знаний, 2015.</w:t>
      </w:r>
      <w:r>
        <w:rPr>
          <w:rFonts w:eastAsia="Calibri" w:cs="Times New Roman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Цель: 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технологиях;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</w:t>
      </w:r>
    </w:p>
    <w:p>
      <w:pPr>
        <w:pStyle w:val="ListParagraph"/>
        <w:spacing w:before="0" w:after="0"/>
        <w:ind w:left="128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компьютера и других средств информационных и коммуникационных технологий (ИКТ);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практических умений и навыков в области коммуникационных технологий;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конституционного права граждан РФ на получение качественного общего образования;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преподавания предмета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начальные представления о назначении компьютера, о его устройстве и функциях основных узлов, о составе программного обеспечения компьютера;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ввести понятие файловой структуры дисков, раскрыть назначение операционной системы;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графики;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об устройстве и функционировании графической системы компьютера;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основным приемам работы с графическим редактором.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архитектуру ЭВМ на уровне знакомства с устройством и работой процессора;</w:t>
      </w:r>
    </w:p>
    <w:p>
      <w:pPr>
        <w:pStyle w:val="ListParagraph"/>
        <w:numPr>
          <w:ilvl w:val="0"/>
          <w:numId w:val="2"/>
        </w:numPr>
        <w:spacing w:before="0" w:after="0"/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 ввода, вывода и хранения информации.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Кол-во часов: </w:t>
      </w:r>
      <w:r>
        <w:rPr>
          <w:rFonts w:cs="Times New Roman" w:ascii="Times New Roman" w:hAnsi="Times New Roman"/>
          <w:sz w:val="24"/>
          <w:szCs w:val="24"/>
          <w:lang w:eastAsia="ru-RU"/>
        </w:rPr>
        <w:t>34 часа.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разделы и формы текущего контроля, промежуточной аттестации (11 класс):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d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6"/>
        <w:gridCol w:w="4226"/>
        <w:gridCol w:w="2761"/>
      </w:tblGrid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1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1.1 «Модели систем»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№1.2 «Знакомство с СУБД Access»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№1.3 «Создание собственной базы данных»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№1.4 «Создание запросов» 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1.5 «Создание форм и отчетов в БД»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«Информационные системы и базы данных»</w:t>
            </w:r>
          </w:p>
          <w:p>
            <w:pPr>
              <w:pStyle w:val="ListParagraph"/>
              <w:tabs>
                <w:tab w:val="clear" w:pos="708"/>
                <w:tab w:val="left" w:pos="323" w:leader="none"/>
              </w:tabs>
              <w:spacing w:lineRule="auto" w:line="240" w:before="0" w:after="0"/>
              <w:ind w:left="18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2.1 «Работа в сети Интернет»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№2.2 «Разработка web-страницы. Работа с текстом на web-странице»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№2.3 «Графика, таблицы и списки на web-странице» 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№2.4 «Гиперссылки на web-странице» 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«Интернет»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3.1 «Получение регрессивных моделей»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3.2 «Прогнозирование»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3.3 «Проектные задания на получение регрессивных зависимостей»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3.4 «Расчет корреляционных зависимостей»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3.5 «Решение задач оптимального планирования»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3.6 «Проектное задание по теме «Оптимальное планирование»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«Информационное моделирование»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Style w:val="Normaltextrun"/>
                <w:rFonts w:eastAsia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15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i w:val="false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i w:val="false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ascii="Times New Roman" w:hAnsi="Times New Roman" w:cs="Symbol"/>
      <w:sz w:val="24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Symbol"/>
      <w:b/>
      <w:sz w:val="24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Times New Roman" w:hAnsi="Times New Roman" w:cs="Symbol"/>
      <w:sz w:val="24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Times New Roman" w:hAnsi="Times New Roman" w:cs="Symbol"/>
      <w:b/>
      <w:sz w:val="24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287" w:customStyle="1">
    <w:name w:val="ListLabel 287"/>
    <w:qFormat/>
    <w:rPr>
      <w:rFonts w:ascii="Times New Roman" w:hAnsi="Times New Roman" w:cs="Symbol"/>
      <w:sz w:val="24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Courier New"/>
    </w:rPr>
  </w:style>
  <w:style w:type="character" w:styleId="ListLabel292" w:customStyle="1">
    <w:name w:val="ListLabel 292"/>
    <w:qFormat/>
    <w:rPr>
      <w:rFonts w:cs="Wingdings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cs="Courier New"/>
    </w:rPr>
  </w:style>
  <w:style w:type="character" w:styleId="ListLabel295" w:customStyle="1">
    <w:name w:val="ListLabel 295"/>
    <w:qFormat/>
    <w:rPr>
      <w:rFonts w:cs="Wingdings"/>
    </w:rPr>
  </w:style>
  <w:style w:type="character" w:styleId="ListLabel278" w:customStyle="1">
    <w:name w:val="ListLabel 278"/>
    <w:qFormat/>
    <w:rPr>
      <w:rFonts w:ascii="Times New Roman" w:hAnsi="Times New Roman" w:cs="Symbol"/>
      <w:sz w:val="24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Normaltextrun" w:customStyle="1">
    <w:name w:val="normaltextrun"/>
    <w:basedOn w:val="DefaultParagraphFont"/>
    <w:qFormat/>
    <w:rPr/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296" w:customStyle="1">
    <w:name w:val="ListLabel 296"/>
    <w:qFormat/>
    <w:rPr>
      <w:rFonts w:cs="Symbol"/>
      <w:sz w:val="24"/>
    </w:rPr>
  </w:style>
  <w:style w:type="character" w:styleId="ListLabel297" w:customStyle="1">
    <w:name w:val="ListLabel 297"/>
    <w:qFormat/>
    <w:rPr>
      <w:rFonts w:cs="Courier New"/>
    </w:rPr>
  </w:style>
  <w:style w:type="character" w:styleId="ListLabel298" w:customStyle="1">
    <w:name w:val="ListLabel 298"/>
    <w:qFormat/>
    <w:rPr>
      <w:rFonts w:cs="Wingdings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  <w:b/>
      <w:sz w:val="24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cs="Symbol"/>
      <w:sz w:val="24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Symbol"/>
      <w:sz w:val="24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ascii="Calibri" w:hAnsi="Calibri" w:cs="Symbol"/>
      <w:sz w:val="24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cs="Symbol"/>
      <w:sz w:val="24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cs="Symbol"/>
      <w:sz w:val="24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ascii="Times New Roman" w:hAnsi="Times New Roman" w:cs="Symbol"/>
      <w:sz w:val="24"/>
    </w:rPr>
  </w:style>
  <w:style w:type="character" w:styleId="ListLabel360" w:customStyle="1">
    <w:name w:val="ListLabel 360"/>
    <w:qFormat/>
    <w:rPr>
      <w:rFonts w:cs="Courier New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ascii="Times New Roman" w:hAnsi="Times New Roman" w:cs="Symbol"/>
      <w:sz w:val="24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ascii="Times New Roman" w:hAnsi="Times New Roman" w:cs="Symbol"/>
      <w:sz w:val="24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Eop" w:customStyle="1">
    <w:name w:val="eop"/>
    <w:basedOn w:val="DefaultParagraphFont"/>
    <w:qFormat/>
    <w:rsid w:val="005a08f8"/>
    <w:rPr/>
  </w:style>
  <w:style w:type="character" w:styleId="ListLabel386">
    <w:name w:val="ListLabel 386"/>
    <w:qFormat/>
    <w:rPr>
      <w:rFonts w:ascii="Times New Roman" w:hAnsi="Times New Roman" w:cs="Symbol"/>
      <w:sz w:val="24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ascii="Times New Roman" w:hAnsi="Times New Roman" w:cs="Symbol"/>
      <w:sz w:val="24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Times New Roman" w:hAnsi="Times New Roman" w:cs="Symbol"/>
      <w:sz w:val="24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b w:val="false"/>
      <w:i w:val="false"/>
      <w:sz w:val="24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b w:val="false"/>
      <w:i w:val="false"/>
      <w:sz w:val="24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b w:val="false"/>
      <w:i w:val="false"/>
      <w:sz w:val="24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b w:val="false"/>
      <w:i w:val="false"/>
      <w:sz w:val="24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b w:val="false"/>
      <w:i w:val="false"/>
      <w:sz w:val="24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b w:val="false"/>
      <w:i w:val="false"/>
      <w:sz w:val="24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b w:val="false"/>
      <w:i w:val="false"/>
      <w:sz w:val="24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b w:val="false"/>
      <w:i w:val="false"/>
      <w:sz w:val="24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b w:val="false"/>
      <w:i w:val="false"/>
      <w:sz w:val="24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b w:val="false"/>
      <w:i w:val="false"/>
      <w:sz w:val="24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ascii="Times New Roman" w:hAnsi="Times New Roman"/>
      <w:b w:val="false"/>
      <w:i w:val="false"/>
      <w:sz w:val="24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ascii="Times New Roman" w:hAnsi="Times New Roman"/>
      <w:b w:val="false"/>
      <w:i w:val="false"/>
      <w:sz w:val="24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Symbol"/>
      <w:sz w:val="24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Style22" w:customStyle="1">
    <w:name w:val="Содержимое таблицы"/>
    <w:basedOn w:val="Normal"/>
    <w:qFormat/>
    <w:rsid w:val="00ad32d3"/>
    <w:pPr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Paragraph" w:customStyle="1">
    <w:name w:val="paragraph"/>
    <w:basedOn w:val="Normal"/>
    <w:qFormat/>
    <w:rsid w:val="005a08f8"/>
    <w:pPr>
      <w:suppressAutoHyphens w:val="true"/>
      <w:spacing w:lineRule="auto" w:line="240" w:before="280" w:after="28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ru-RU" w:bidi="hi-IN"/>
    </w:rPr>
  </w:style>
  <w:style w:type="paragraph" w:styleId="Standard" w:customStyle="1">
    <w:name w:val="Standard"/>
    <w:qFormat/>
    <w:rsid w:val="004162bb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Textbody" w:customStyle="1">
    <w:name w:val="Text body"/>
    <w:basedOn w:val="Normal"/>
    <w:qFormat/>
    <w:rsid w:val="00494a01"/>
    <w:pPr>
      <w:suppressAutoHyphens w:val="true"/>
      <w:spacing w:before="0" w:after="14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LibreOffice/6.2.5.2$Windows_X86_64 LibreOffice_project/1ec314fa52f458adc18c4f025c545a4e8b22c159</Application>
  <Pages>3</Pages>
  <Words>457</Words>
  <Characters>3101</Characters>
  <CharactersWithSpaces>3490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2020-09-13T09:35:00Z</dcterms:created>
  <dc:creator>Павел Георгиевич</dc:creator>
  <dc:description/>
  <dc:language>ru-RU</dc:language>
  <cp:lastModifiedBy/>
  <dcterms:modified xsi:type="dcterms:W3CDTF">2021-01-18T09:36:06Z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