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русский язык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5 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ФГОС ООО;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Примерная программа по русскому языку;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Авторская программа по русскому языку для 5-9 классов. Авторы-составители М.М. Разумовская, С.И. Львова, В.И. Капинос, В.В. Львов.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М.: Дрофа, 2015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Учебник: Русский язык: учебник для 5 класс Разумовская М. М., Львова С. И., Капинос В. И. – М.: «Дрофа», 2014 год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Web"/>
        <w:shd w:val="clear" w:color="auto" w:fill="FFFFFF"/>
        <w:spacing w:lineRule="auto" w:line="240" w:before="0" w:after="0"/>
        <w:rPr>
          <w:rFonts w:eastAsia="Times New Roman"/>
          <w:color w:val="000000"/>
          <w:lang w:eastAsia="ru-RU"/>
        </w:rPr>
      </w:pPr>
      <w:r>
        <w:rPr>
          <w:b/>
          <w:bCs/>
          <w:i/>
          <w:color w:val="000000"/>
          <w:u w:val="single"/>
        </w:rPr>
        <w:t>Цели и задачи курса</w:t>
      </w:r>
      <w:r>
        <w:rPr>
          <w:b/>
          <w:bCs/>
          <w:i/>
          <w:color w:val="000000"/>
        </w:rPr>
        <w:t xml:space="preserve">: </w:t>
      </w:r>
      <w:r>
        <w:rPr>
          <w:rFonts w:eastAsia="Times New Roman"/>
          <w:color w:val="000000"/>
          <w:lang w:eastAsia="ru-RU"/>
        </w:rPr>
        <w:t>обеспечить языковое развитие обучающихся,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 </w:t>
      </w:r>
      <w:r>
        <w:rPr>
          <w:rFonts w:eastAsia="Times New Roman"/>
          <w:bCs/>
          <w:color w:val="000000"/>
          <w:lang w:eastAsia="ru-RU"/>
        </w:rPr>
        <w:t>на </w:t>
      </w:r>
      <w:r>
        <w:rPr>
          <w:rFonts w:eastAsia="Times New Roman"/>
          <w:color w:val="000000"/>
          <w:lang w:eastAsia="ru-RU"/>
        </w:rPr>
        <w:t>родном языке, пользоваться им в жизни как основным средством общения.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соответствии с целью обучения усиливается речевая направленность курса. В программе рас</w:t>
        <w:softHyphen/>
        <w:t>ширена 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понятийная основа обучения связной речи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Теория приближена к потребностям практики; она вводится для того, чтобы помочь учащимся осознать свою речь, опереться на речеведческие знания как на систему ориентиров в процессе речевой деятельности, овладеть навыками самоконтроля.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Системно-деятельностный подход к обучению и воспитанию, обеспечивающий готовность обучающихся к саморазвитию и непрерывному образованию, активную учебно-познавательную деятельность обучающихся, проектированию и конструированию своего образовательного пространства в соответствии со своей индивидуальной образовательной программой.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Системно-деятельностный подход к обучению и воспитанию реализуется через проблемно-диалогическое обучение, методики коллективных учебных занятий, использование следующих форм организации учебных занятий: малые группы, пары постоянного и сменного состава, методику смешанного обучения с использованием ИКТ.</w:t>
      </w: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en-US"/>
        </w:rPr>
        <w:t xml:space="preserve">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170 часов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  <w:bookmarkStart w:id="0" w:name="_GoBack"/>
      <w:bookmarkStart w:id="1" w:name="_GoBack"/>
      <w:bookmarkEnd w:id="1"/>
    </w:p>
    <w:tbl>
      <w:tblPr>
        <w:tblStyle w:val="ab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1"/>
        <w:gridCol w:w="4226"/>
        <w:gridCol w:w="2756"/>
      </w:tblGrid>
      <w:tr>
        <w:trPr/>
        <w:tc>
          <w:tcPr>
            <w:tcW w:w="25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 языке и речи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756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ВПР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Повторение изученного в начальных классах. Фонетика. Орфоэпия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Письмо. Орфография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Входная контрольная работа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Р.р. Сочинение «Памятный день летних каникул»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Контрольный диктант «Орфография»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1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Строение слова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9" w:beforeAutospacing="1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Слово как часть речи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41" w:type="dxa"/>
            <w:tcBorders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Систематический курс русского языка. Фонетика. Орфоэпия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Р.р. Изложение «Барсучонок»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по фонетике и орфоэпии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49" w:hRule="atLeast"/>
        </w:trPr>
        <w:tc>
          <w:tcPr>
            <w:tcW w:w="254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9" w:beforeAutospacing="1" w:after="16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Лексика. Словообразование. Правописание</w:t>
            </w:r>
          </w:p>
        </w:tc>
        <w:tc>
          <w:tcPr>
            <w:tcW w:w="4226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теме «Лексика»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15" w:hRule="atLeast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9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Синтаксис и пунктуация (вводный курс)</w:t>
            </w:r>
          </w:p>
        </w:tc>
        <w:tc>
          <w:tcPr>
            <w:tcW w:w="422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за первое полугодие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теме «Главные и второстепенные члены предложения»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Р.р. Изложение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Контрольный тест по теме «Синтаксис и пунктуация»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Р.р. 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eastAsia="ru-RU"/>
              </w:rPr>
              <w:t>Сочинение-описание по картине К.Ф. Юона "Русская зима"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4" w:hRule="atLeast"/>
        </w:trPr>
        <w:tc>
          <w:tcPr>
            <w:tcW w:w="2541" w:type="dxa"/>
            <w:tcBorders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9" w:beforeAutospacing="1" w:after="119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Морфология. Правописание. Глагол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Контрольный тест по теме «Глагол»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2541" w:type="dxa"/>
            <w:tcBorders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9" w:beforeAutospacing="1" w:after="119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Контрольная работа по теме «Морфология»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4" w:hRule="atLeast"/>
        </w:trPr>
        <w:tc>
          <w:tcPr>
            <w:tcW w:w="2541" w:type="dxa"/>
            <w:tcBorders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9" w:beforeAutospacing="1" w:after="119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Р.р. Изложение «Весной»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2541" w:type="dxa"/>
            <w:tcBorders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59" w:beforeAutospacing="1" w:after="119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5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учитель русского языка и литературы высшей квалификационной категории Ступина Лилия Николаевна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c1307e"/>
    <w:pPr/>
    <w:rPr>
      <w:rFonts w:ascii="Times New Roman" w:hAnsi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f02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LibreOffice/6.2.5.2$Windows_X86_64 LibreOffice_project/1ec314fa52f458adc18c4f025c545a4e8b22c159</Application>
  <Pages>2</Pages>
  <Words>405</Words>
  <Characters>2858</Characters>
  <CharactersWithSpaces>3212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2019-10-30T09:29:36Z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