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08" w:rsidRPr="003C2346" w:rsidRDefault="008F5C08" w:rsidP="008F5C08">
      <w:pPr>
        <w:pStyle w:val="1"/>
        <w:rPr>
          <w:b w:val="0"/>
          <w:sz w:val="20"/>
          <w:szCs w:val="20"/>
        </w:rPr>
      </w:pPr>
      <w:bookmarkStart w:id="0" w:name="_GoBack"/>
      <w:bookmarkEnd w:id="0"/>
      <w:r w:rsidRPr="003C2346">
        <w:rPr>
          <w:b w:val="0"/>
          <w:sz w:val="20"/>
          <w:szCs w:val="20"/>
        </w:rPr>
        <w:t xml:space="preserve"> (утв. </w:t>
      </w:r>
      <w:hyperlink w:anchor="sub_0" w:history="1">
        <w:r w:rsidRPr="003C2346">
          <w:rPr>
            <w:rStyle w:val="a3"/>
            <w:b w:val="0"/>
            <w:bCs w:val="0"/>
            <w:sz w:val="20"/>
            <w:szCs w:val="20"/>
          </w:rPr>
          <w:t>приказом</w:t>
        </w:r>
      </w:hyperlink>
      <w:r w:rsidRPr="003C2346">
        <w:rPr>
          <w:b w:val="0"/>
          <w:sz w:val="20"/>
          <w:szCs w:val="20"/>
        </w:rPr>
        <w:t xml:space="preserve"> Министерства образования и науки РФ от 17 декабря 2010 г. N 1897)</w:t>
      </w:r>
    </w:p>
    <w:p w:rsidR="008F5C08" w:rsidRPr="008F5C08" w:rsidRDefault="008F5C08" w:rsidP="008F5C08">
      <w:pPr>
        <w:pStyle w:val="1"/>
        <w:rPr>
          <w:sz w:val="24"/>
          <w:szCs w:val="24"/>
        </w:rPr>
      </w:pPr>
      <w:bookmarkStart w:id="1" w:name="sub_100"/>
      <w:r w:rsidRPr="008F5C08">
        <w:rPr>
          <w:sz w:val="24"/>
          <w:szCs w:val="24"/>
        </w:rPr>
        <w:t>I. Общие положения</w:t>
      </w:r>
    </w:p>
    <w:bookmarkEnd w:id="1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</w:t>
      </w:r>
      <w:hyperlink w:anchor="sub_10001" w:history="1">
        <w:r w:rsidRPr="008F5C08">
          <w:rPr>
            <w:rStyle w:val="a3"/>
            <w:sz w:val="24"/>
            <w:szCs w:val="24"/>
          </w:rPr>
          <w:t>*(1)</w:t>
        </w:r>
      </w:hyperlink>
      <w:r w:rsidRPr="008F5C08">
        <w:rPr>
          <w:sz w:val="24"/>
          <w:szCs w:val="24"/>
        </w:rPr>
        <w:t>.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Стандарт включает в себя требования: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к результатам освоения основной образовательной программы основного общего образования;</w:t>
      </w:r>
    </w:p>
    <w:p w:rsidR="008F5C08" w:rsidRPr="008F5C08" w:rsidRDefault="008F5C08" w:rsidP="008F5C08">
      <w:pPr>
        <w:rPr>
          <w:sz w:val="24"/>
          <w:szCs w:val="24"/>
        </w:rPr>
      </w:pPr>
      <w:bookmarkStart w:id="2" w:name="sub_1014"/>
      <w:r w:rsidRPr="008F5C08">
        <w:rPr>
          <w:sz w:val="24"/>
          <w:szCs w:val="24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bookmarkEnd w:id="2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8F5C08" w:rsidRPr="008F5C08" w:rsidRDefault="008F5C08" w:rsidP="008F5C08">
      <w:pPr>
        <w:rPr>
          <w:sz w:val="24"/>
          <w:szCs w:val="24"/>
        </w:rPr>
      </w:pPr>
      <w:bookmarkStart w:id="3" w:name="sub_1016"/>
      <w:r w:rsidRPr="008F5C08">
        <w:rPr>
          <w:sz w:val="24"/>
          <w:szCs w:val="24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образования, включая образовательные потребности обучающихся с ограниченными возможностями здоровья и инвалидов, а также значимость общего образования для дальнейшего развития обучающихся.</w:t>
      </w:r>
    </w:p>
    <w:bookmarkEnd w:id="3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программу основного общего образования, независимо от формы получения образования и формы обучения</w:t>
      </w:r>
      <w:hyperlink w:anchor="sub_22222" w:history="1">
        <w:r w:rsidRPr="008F5C08">
          <w:rPr>
            <w:rStyle w:val="a3"/>
            <w:sz w:val="24"/>
            <w:szCs w:val="24"/>
          </w:rPr>
          <w:t>*(2)</w:t>
        </w:r>
      </w:hyperlink>
      <w:r w:rsidRPr="008F5C08">
        <w:rPr>
          <w:sz w:val="24"/>
          <w:szCs w:val="24"/>
        </w:rPr>
        <w:t>.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Основное общее образование может быть получено: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в организациях, осуществляющих образовательную деятельность (в очной, очно-заочной или заочной форме);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вне организаций, осуществляющих образовательную деятельность, в форме семейного образования.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Допускается сочетание различных форм получения образования и форм обучения.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Срок получения основного общего образования составляет пять лет,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образования, независимо от применяемых образовательных технологий, увеличивается не более чем на один год.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3. Стандарт разработан с учетом региональных, национальных и этнокультурных особенностей народов Российской Федерации.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4. Стандарт направлен на обеспечение: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формирования российской гражданской идентичности обучающихся;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lastRenderedPageBreak/>
        <w:t>доступности получения качественного основного общего образования;</w:t>
      </w:r>
    </w:p>
    <w:p w:rsidR="008F5C08" w:rsidRPr="008F5C08" w:rsidRDefault="008F5C08" w:rsidP="008F5C08">
      <w:pPr>
        <w:rPr>
          <w:sz w:val="24"/>
          <w:szCs w:val="24"/>
        </w:rPr>
      </w:pPr>
      <w:bookmarkStart w:id="4" w:name="sub_1046"/>
      <w:r w:rsidRPr="008F5C08">
        <w:rPr>
          <w:sz w:val="24"/>
          <w:szCs w:val="24"/>
        </w:rPr>
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bookmarkEnd w:id="4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духовно-нравственного развития, воспитания обучающихся и сохранения их здоровья;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развития государственно-общественного управления в образовании;</w:t>
      </w:r>
    </w:p>
    <w:p w:rsidR="008F5C08" w:rsidRPr="008F5C08" w:rsidRDefault="008F5C08" w:rsidP="008F5C08">
      <w:pPr>
        <w:rPr>
          <w:sz w:val="24"/>
          <w:szCs w:val="24"/>
        </w:rPr>
      </w:pPr>
      <w:bookmarkStart w:id="5" w:name="sub_1049"/>
      <w:r w:rsidRPr="008F5C08">
        <w:rPr>
          <w:sz w:val="24"/>
          <w:szCs w:val="24"/>
        </w:rP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организации, осуществляющей образовательную деятельность, функционирования системы образования в целом;</w:t>
      </w:r>
    </w:p>
    <w:bookmarkEnd w:id="5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5. В основе Стандарта лежит системно-деятельностный подход, который обеспечивает: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формирование готовности к саморазвитию и непрерывному образованию;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проектирование и конструирование социальной среды развития обучающихся в системе образования;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активную учебно-познавательную деятельность обучающихся;</w:t>
      </w:r>
    </w:p>
    <w:p w:rsidR="008F5C08" w:rsidRPr="008F5C08" w:rsidRDefault="008F5C08" w:rsidP="008F5C08">
      <w:pPr>
        <w:rPr>
          <w:sz w:val="24"/>
          <w:szCs w:val="24"/>
        </w:rPr>
      </w:pPr>
      <w:bookmarkStart w:id="6" w:name="sub_1055"/>
      <w:r w:rsidRPr="008F5C08">
        <w:rPr>
          <w:sz w:val="24"/>
          <w:szCs w:val="24"/>
        </w:rPr>
        <w:t>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p w:rsidR="008F5C08" w:rsidRPr="008F5C08" w:rsidRDefault="008F5C08" w:rsidP="008F5C08">
      <w:pPr>
        <w:rPr>
          <w:sz w:val="24"/>
          <w:szCs w:val="24"/>
        </w:rPr>
      </w:pPr>
      <w:bookmarkStart w:id="7" w:name="sub_106"/>
      <w:bookmarkEnd w:id="6"/>
      <w:r w:rsidRPr="008F5C08">
        <w:rPr>
          <w:sz w:val="24"/>
          <w:szCs w:val="24"/>
        </w:rPr>
        <w:t>6. Стандарт ориентирован на становление личностных характеристик выпускника ("портрет выпускника основной школы"):</w:t>
      </w:r>
    </w:p>
    <w:bookmarkEnd w:id="7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активно и заинтересованно познающий мир, осознающий ценность труда, науки и творчества;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7. Стандарт должен быть положен в основу деятельности:</w:t>
      </w:r>
    </w:p>
    <w:p w:rsidR="008F5C08" w:rsidRPr="008F5C08" w:rsidRDefault="008F5C08" w:rsidP="008F5C08">
      <w:pPr>
        <w:rPr>
          <w:sz w:val="24"/>
          <w:szCs w:val="24"/>
        </w:rPr>
      </w:pPr>
      <w:bookmarkStart w:id="8" w:name="sub_1072"/>
      <w:r w:rsidRPr="008F5C08">
        <w:rPr>
          <w:sz w:val="24"/>
          <w:szCs w:val="24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организации, осуществляющей образовательную деятельность, запросов участников образовательных отношений;</w:t>
      </w:r>
    </w:p>
    <w:p w:rsidR="008F5C08" w:rsidRPr="008F5C08" w:rsidRDefault="008F5C08" w:rsidP="008F5C08">
      <w:pPr>
        <w:rPr>
          <w:sz w:val="24"/>
          <w:szCs w:val="24"/>
        </w:rPr>
      </w:pPr>
      <w:bookmarkStart w:id="9" w:name="sub_1073"/>
      <w:bookmarkEnd w:id="8"/>
      <w:r w:rsidRPr="008F5C08">
        <w:rPr>
          <w:sz w:val="24"/>
          <w:szCs w:val="24"/>
        </w:rPr>
        <w:t xml:space="preserve">руководителей организаций, осуществляющих образовательную деятельность, их заместителей, отвечающих в пределах своей компетенции за </w:t>
      </w:r>
      <w:r w:rsidRPr="008F5C08">
        <w:rPr>
          <w:sz w:val="24"/>
          <w:szCs w:val="24"/>
        </w:rPr>
        <w:lastRenderedPageBreak/>
        <w:t>качество реализации основной образовательной программы основного общего образования;</w:t>
      </w:r>
    </w:p>
    <w:p w:rsidR="008F5C08" w:rsidRPr="008F5C08" w:rsidRDefault="008F5C08" w:rsidP="008F5C08">
      <w:pPr>
        <w:rPr>
          <w:sz w:val="24"/>
          <w:szCs w:val="24"/>
        </w:rPr>
      </w:pPr>
      <w:bookmarkStart w:id="10" w:name="sub_1074"/>
      <w:bookmarkEnd w:id="9"/>
      <w:r w:rsidRPr="008F5C08">
        <w:rPr>
          <w:sz w:val="24"/>
          <w:szCs w:val="24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организациях, осуществляющих образовательную деятельность;</w:t>
      </w:r>
    </w:p>
    <w:bookmarkEnd w:id="10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разработчиков примерных основных образовательных программ основного общего образования;</w:t>
      </w:r>
    </w:p>
    <w:p w:rsidR="008F5C08" w:rsidRPr="008F5C08" w:rsidRDefault="008F5C08" w:rsidP="008F5C08">
      <w:pPr>
        <w:rPr>
          <w:sz w:val="24"/>
          <w:szCs w:val="24"/>
        </w:rPr>
      </w:pPr>
      <w:bookmarkStart w:id="11" w:name="sub_1076"/>
      <w:r w:rsidRPr="008F5C08">
        <w:rPr>
          <w:sz w:val="24"/>
          <w:szCs w:val="24"/>
        </w:rPr>
        <w:t>работников организаций, осуществляющих образовательную деятельность педагогического профиля и методических структур в системе общего образования;</w:t>
      </w:r>
    </w:p>
    <w:bookmarkEnd w:id="11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8F5C08" w:rsidRPr="008F5C08" w:rsidRDefault="008F5C08" w:rsidP="008F5C08">
      <w:pPr>
        <w:rPr>
          <w:sz w:val="24"/>
          <w:szCs w:val="24"/>
        </w:rPr>
      </w:pPr>
      <w:bookmarkStart w:id="12" w:name="sub_1078"/>
      <w:r w:rsidRPr="008F5C08">
        <w:rPr>
          <w:sz w:val="24"/>
          <w:szCs w:val="24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организаций, осуществляющих образовательную деятельность по реализации основных образовательных программ основного общего образования;</w:t>
      </w:r>
    </w:p>
    <w:p w:rsidR="008F5C08" w:rsidRPr="008F5C08" w:rsidRDefault="008F5C08" w:rsidP="008F5C08">
      <w:pPr>
        <w:rPr>
          <w:sz w:val="24"/>
          <w:szCs w:val="24"/>
        </w:rPr>
      </w:pPr>
      <w:bookmarkStart w:id="13" w:name="sub_1079"/>
      <w:bookmarkEnd w:id="12"/>
      <w:r w:rsidRPr="008F5C08">
        <w:rPr>
          <w:sz w:val="24"/>
          <w:szCs w:val="24"/>
        </w:rPr>
        <w:t>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государственный контроль (надзор) в сфере образования;</w:t>
      </w:r>
    </w:p>
    <w:bookmarkEnd w:id="13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8F5C08" w:rsidRPr="008F5C08" w:rsidRDefault="008F5C08" w:rsidP="008F5C08">
      <w:pPr>
        <w:rPr>
          <w:sz w:val="24"/>
          <w:szCs w:val="24"/>
        </w:rPr>
      </w:pPr>
      <w:bookmarkStart w:id="14" w:name="sub_10711"/>
      <w:r w:rsidRPr="008F5C08">
        <w:rPr>
          <w:sz w:val="24"/>
          <w:szCs w:val="24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организаций, осуществляющих образовательную деятельность.</w:t>
      </w:r>
    </w:p>
    <w:bookmarkEnd w:id="14"/>
    <w:p w:rsidR="008F5C08" w:rsidRPr="008F5C08" w:rsidRDefault="008F5C08" w:rsidP="008F5C08">
      <w:pPr>
        <w:rPr>
          <w:sz w:val="24"/>
          <w:szCs w:val="24"/>
        </w:rPr>
      </w:pPr>
    </w:p>
    <w:p w:rsidR="008F5C08" w:rsidRPr="008F5C08" w:rsidRDefault="008F5C08" w:rsidP="008F5C08">
      <w:pPr>
        <w:pStyle w:val="1"/>
        <w:rPr>
          <w:sz w:val="24"/>
          <w:szCs w:val="24"/>
        </w:rPr>
      </w:pPr>
      <w:bookmarkStart w:id="15" w:name="sub_200"/>
      <w:r w:rsidRPr="008F5C08">
        <w:rPr>
          <w:sz w:val="24"/>
          <w:szCs w:val="24"/>
        </w:rPr>
        <w:t>II. Требования к результатам освоения основной образовательной программы основного общего образования</w:t>
      </w:r>
    </w:p>
    <w:p w:rsidR="008F5C08" w:rsidRPr="008F5C08" w:rsidRDefault="008F5C08" w:rsidP="008F5C08">
      <w:pPr>
        <w:rPr>
          <w:sz w:val="24"/>
          <w:szCs w:val="24"/>
        </w:rPr>
      </w:pPr>
      <w:bookmarkStart w:id="16" w:name="sub_208"/>
      <w:bookmarkEnd w:id="15"/>
      <w:r w:rsidRPr="008F5C08">
        <w:rPr>
          <w:sz w:val="24"/>
          <w:szCs w:val="24"/>
        </w:rPr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bookmarkEnd w:id="16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</w:t>
      </w:r>
      <w:r w:rsidRPr="008F5C08">
        <w:rPr>
          <w:sz w:val="24"/>
          <w:szCs w:val="24"/>
        </w:rPr>
        <w:lastRenderedPageBreak/>
        <w:t>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8F5C08" w:rsidRPr="008F5C08" w:rsidRDefault="008F5C08" w:rsidP="008F5C08">
      <w:pPr>
        <w:rPr>
          <w:sz w:val="24"/>
          <w:szCs w:val="24"/>
        </w:rPr>
      </w:pPr>
      <w:bookmarkStart w:id="17" w:name="sub_209"/>
      <w:r w:rsidRPr="008F5C08">
        <w:rPr>
          <w:sz w:val="24"/>
          <w:szCs w:val="24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8F5C08" w:rsidRPr="008F5C08" w:rsidRDefault="008F5C08" w:rsidP="008F5C08">
      <w:pPr>
        <w:rPr>
          <w:sz w:val="24"/>
          <w:szCs w:val="24"/>
        </w:rPr>
      </w:pPr>
      <w:bookmarkStart w:id="18" w:name="sub_2091"/>
      <w:bookmarkEnd w:id="17"/>
      <w:r w:rsidRPr="008F5C08">
        <w:rPr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F5C08" w:rsidRPr="008F5C08" w:rsidRDefault="008F5C08" w:rsidP="008F5C08">
      <w:pPr>
        <w:rPr>
          <w:sz w:val="24"/>
          <w:szCs w:val="24"/>
        </w:rPr>
      </w:pPr>
      <w:bookmarkStart w:id="19" w:name="sub_2092"/>
      <w:bookmarkEnd w:id="18"/>
      <w:r w:rsidRPr="008F5C08">
        <w:rPr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F5C08" w:rsidRPr="008F5C08" w:rsidRDefault="008F5C08" w:rsidP="008F5C08">
      <w:pPr>
        <w:rPr>
          <w:sz w:val="24"/>
          <w:szCs w:val="24"/>
        </w:rPr>
      </w:pPr>
      <w:bookmarkStart w:id="20" w:name="sub_2093"/>
      <w:bookmarkEnd w:id="19"/>
      <w:r w:rsidRPr="008F5C08">
        <w:rPr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F5C08" w:rsidRPr="008F5C08" w:rsidRDefault="008F5C08" w:rsidP="008F5C08">
      <w:pPr>
        <w:rPr>
          <w:sz w:val="24"/>
          <w:szCs w:val="24"/>
        </w:rPr>
      </w:pPr>
      <w:bookmarkStart w:id="21" w:name="sub_2094"/>
      <w:bookmarkEnd w:id="20"/>
      <w:r w:rsidRPr="008F5C08">
        <w:rPr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F5C08" w:rsidRPr="008F5C08" w:rsidRDefault="008F5C08" w:rsidP="008F5C08">
      <w:pPr>
        <w:rPr>
          <w:sz w:val="24"/>
          <w:szCs w:val="24"/>
        </w:rPr>
      </w:pPr>
      <w:bookmarkStart w:id="22" w:name="sub_2095"/>
      <w:bookmarkEnd w:id="21"/>
      <w:r w:rsidRPr="008F5C08">
        <w:rPr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F5C08" w:rsidRPr="008F5C08" w:rsidRDefault="008F5C08" w:rsidP="008F5C08">
      <w:pPr>
        <w:rPr>
          <w:sz w:val="24"/>
          <w:szCs w:val="24"/>
        </w:rPr>
      </w:pPr>
      <w:bookmarkStart w:id="23" w:name="sub_2096"/>
      <w:bookmarkEnd w:id="22"/>
      <w:r w:rsidRPr="008F5C08">
        <w:rPr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F5C08" w:rsidRPr="008F5C08" w:rsidRDefault="008F5C08" w:rsidP="008F5C08">
      <w:pPr>
        <w:rPr>
          <w:sz w:val="24"/>
          <w:szCs w:val="24"/>
        </w:rPr>
      </w:pPr>
      <w:bookmarkStart w:id="24" w:name="sub_2097"/>
      <w:bookmarkEnd w:id="23"/>
      <w:r w:rsidRPr="008F5C08">
        <w:rPr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F5C08" w:rsidRPr="008F5C08" w:rsidRDefault="008F5C08" w:rsidP="008F5C08">
      <w:pPr>
        <w:rPr>
          <w:sz w:val="24"/>
          <w:szCs w:val="24"/>
        </w:rPr>
      </w:pPr>
      <w:bookmarkStart w:id="25" w:name="sub_2098"/>
      <w:bookmarkEnd w:id="24"/>
      <w:r w:rsidRPr="008F5C08">
        <w:rPr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F5C08" w:rsidRPr="008F5C08" w:rsidRDefault="008F5C08" w:rsidP="008F5C08">
      <w:pPr>
        <w:rPr>
          <w:sz w:val="24"/>
          <w:szCs w:val="24"/>
        </w:rPr>
      </w:pPr>
      <w:bookmarkStart w:id="26" w:name="sub_2099"/>
      <w:bookmarkEnd w:id="25"/>
      <w:r w:rsidRPr="008F5C08">
        <w:rPr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F5C08" w:rsidRPr="008F5C08" w:rsidRDefault="008F5C08" w:rsidP="008F5C08">
      <w:pPr>
        <w:rPr>
          <w:sz w:val="24"/>
          <w:szCs w:val="24"/>
        </w:rPr>
      </w:pPr>
      <w:bookmarkStart w:id="27" w:name="sub_20910"/>
      <w:bookmarkEnd w:id="26"/>
      <w:r w:rsidRPr="008F5C08">
        <w:rPr>
          <w:sz w:val="24"/>
          <w:szCs w:val="24"/>
        </w:rPr>
        <w:t xml:space="preserve">10) осознание значения семьи в жизни человека и общества, принятие </w:t>
      </w:r>
      <w:r w:rsidRPr="008F5C08">
        <w:rPr>
          <w:sz w:val="24"/>
          <w:szCs w:val="24"/>
        </w:rPr>
        <w:lastRenderedPageBreak/>
        <w:t>ценности семейной жизни, уважительное и заботливое отношение к членам своей семьи;</w:t>
      </w:r>
    </w:p>
    <w:p w:rsidR="008F5C08" w:rsidRPr="008F5C08" w:rsidRDefault="008F5C08" w:rsidP="008F5C08">
      <w:pPr>
        <w:rPr>
          <w:sz w:val="24"/>
          <w:szCs w:val="24"/>
        </w:rPr>
      </w:pPr>
      <w:bookmarkStart w:id="28" w:name="sub_20911"/>
      <w:bookmarkEnd w:id="27"/>
      <w:r w:rsidRPr="008F5C08">
        <w:rPr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28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9.1. Личностные результаты освоения адаптированной образовательной программы основного общего образования должны отражать:</w:t>
      </w:r>
    </w:p>
    <w:p w:rsidR="008F5C08" w:rsidRPr="008F5C08" w:rsidRDefault="008F5C08" w:rsidP="008F5C08">
      <w:pPr>
        <w:rPr>
          <w:sz w:val="24"/>
          <w:szCs w:val="24"/>
        </w:rPr>
      </w:pPr>
      <w:bookmarkStart w:id="29" w:name="sub_2911"/>
      <w:r w:rsidRPr="008F5C08">
        <w:rPr>
          <w:sz w:val="24"/>
          <w:szCs w:val="24"/>
        </w:rPr>
        <w:t>1) для глухих, слабослышащих, позднооглохших обучающихся:</w:t>
      </w:r>
    </w:p>
    <w:bookmarkEnd w:id="29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8F5C08" w:rsidRPr="008F5C08" w:rsidRDefault="008F5C08" w:rsidP="008F5C08">
      <w:pPr>
        <w:rPr>
          <w:sz w:val="24"/>
          <w:szCs w:val="24"/>
        </w:rPr>
      </w:pPr>
      <w:bookmarkStart w:id="30" w:name="sub_2912"/>
      <w:r w:rsidRPr="008F5C08">
        <w:rPr>
          <w:sz w:val="24"/>
          <w:szCs w:val="24"/>
        </w:rPr>
        <w:t>2) для обучающихся с нарушениями опорно-двигательного аппарата:</w:t>
      </w:r>
    </w:p>
    <w:bookmarkEnd w:id="30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владение навыками пространственной и социально-бытовой ориентировки;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F5C08" w:rsidRPr="008F5C08" w:rsidRDefault="008F5C08" w:rsidP="008F5C08">
      <w:pPr>
        <w:rPr>
          <w:sz w:val="24"/>
          <w:szCs w:val="24"/>
        </w:rPr>
      </w:pPr>
      <w:bookmarkStart w:id="31" w:name="sub_2913"/>
      <w:r w:rsidRPr="008F5C08">
        <w:rPr>
          <w:sz w:val="24"/>
          <w:szCs w:val="24"/>
        </w:rPr>
        <w:t>3) для обучающихся с расстройствами аутистического спектра:</w:t>
      </w:r>
    </w:p>
    <w:bookmarkEnd w:id="31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знание своих предпочтений (ограничений) в бытовой сфере и сфере интересов.</w:t>
      </w:r>
    </w:p>
    <w:p w:rsidR="008F5C08" w:rsidRPr="008F5C08" w:rsidRDefault="008F5C08" w:rsidP="008F5C08">
      <w:pPr>
        <w:rPr>
          <w:sz w:val="24"/>
          <w:szCs w:val="24"/>
        </w:rPr>
      </w:pPr>
      <w:bookmarkStart w:id="32" w:name="sub_210"/>
      <w:r w:rsidRPr="008F5C08">
        <w:rPr>
          <w:sz w:val="24"/>
          <w:szCs w:val="24"/>
        </w:rP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8F5C08" w:rsidRPr="008F5C08" w:rsidRDefault="008F5C08" w:rsidP="008F5C08">
      <w:pPr>
        <w:rPr>
          <w:sz w:val="24"/>
          <w:szCs w:val="24"/>
        </w:rPr>
      </w:pPr>
      <w:bookmarkStart w:id="33" w:name="sub_2101"/>
      <w:bookmarkEnd w:id="32"/>
      <w:r w:rsidRPr="008F5C08">
        <w:rPr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F5C08" w:rsidRPr="008F5C08" w:rsidRDefault="008F5C08" w:rsidP="008F5C08">
      <w:pPr>
        <w:rPr>
          <w:sz w:val="24"/>
          <w:szCs w:val="24"/>
        </w:rPr>
      </w:pPr>
      <w:bookmarkStart w:id="34" w:name="sub_2102"/>
      <w:bookmarkEnd w:id="33"/>
      <w:r w:rsidRPr="008F5C08">
        <w:rPr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F5C08" w:rsidRPr="008F5C08" w:rsidRDefault="008F5C08" w:rsidP="008F5C08">
      <w:pPr>
        <w:rPr>
          <w:sz w:val="24"/>
          <w:szCs w:val="24"/>
        </w:rPr>
      </w:pPr>
      <w:bookmarkStart w:id="35" w:name="sub_2103"/>
      <w:bookmarkEnd w:id="34"/>
      <w:r w:rsidRPr="008F5C08">
        <w:rPr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F5C08" w:rsidRPr="008F5C08" w:rsidRDefault="008F5C08" w:rsidP="008F5C08">
      <w:pPr>
        <w:rPr>
          <w:sz w:val="24"/>
          <w:szCs w:val="24"/>
        </w:rPr>
      </w:pPr>
      <w:bookmarkStart w:id="36" w:name="sub_2104"/>
      <w:bookmarkEnd w:id="35"/>
      <w:r w:rsidRPr="008F5C08">
        <w:rPr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8F5C08" w:rsidRPr="008F5C08" w:rsidRDefault="008F5C08" w:rsidP="008F5C08">
      <w:pPr>
        <w:rPr>
          <w:sz w:val="24"/>
          <w:szCs w:val="24"/>
        </w:rPr>
      </w:pPr>
      <w:bookmarkStart w:id="37" w:name="sub_2105"/>
      <w:bookmarkEnd w:id="36"/>
      <w:r w:rsidRPr="008F5C08">
        <w:rPr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F5C08" w:rsidRPr="008F5C08" w:rsidRDefault="008F5C08" w:rsidP="008F5C08">
      <w:pPr>
        <w:rPr>
          <w:sz w:val="24"/>
          <w:szCs w:val="24"/>
        </w:rPr>
      </w:pPr>
      <w:bookmarkStart w:id="38" w:name="sub_2106"/>
      <w:bookmarkEnd w:id="37"/>
      <w:r w:rsidRPr="008F5C08">
        <w:rPr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F5C08" w:rsidRPr="008F5C08" w:rsidRDefault="008F5C08" w:rsidP="008F5C08">
      <w:pPr>
        <w:rPr>
          <w:sz w:val="24"/>
          <w:szCs w:val="24"/>
        </w:rPr>
      </w:pPr>
      <w:bookmarkStart w:id="39" w:name="sub_2107"/>
      <w:bookmarkEnd w:id="38"/>
      <w:r w:rsidRPr="008F5C08">
        <w:rPr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F5C08" w:rsidRPr="008F5C08" w:rsidRDefault="008F5C08" w:rsidP="008F5C08">
      <w:pPr>
        <w:rPr>
          <w:sz w:val="24"/>
          <w:szCs w:val="24"/>
        </w:rPr>
      </w:pPr>
      <w:bookmarkStart w:id="40" w:name="sub_2108"/>
      <w:bookmarkEnd w:id="39"/>
      <w:r w:rsidRPr="008F5C08">
        <w:rPr>
          <w:sz w:val="24"/>
          <w:szCs w:val="24"/>
        </w:rPr>
        <w:t>8) смысловое чтение;</w:t>
      </w:r>
    </w:p>
    <w:p w:rsidR="008F5C08" w:rsidRPr="008F5C08" w:rsidRDefault="008F5C08" w:rsidP="008F5C08">
      <w:pPr>
        <w:rPr>
          <w:sz w:val="24"/>
          <w:szCs w:val="24"/>
        </w:rPr>
      </w:pPr>
      <w:bookmarkStart w:id="41" w:name="sub_2109"/>
      <w:bookmarkEnd w:id="40"/>
      <w:r w:rsidRPr="008F5C08">
        <w:rPr>
          <w:sz w:val="24"/>
          <w:szCs w:val="24"/>
        </w:rPr>
        <w:t xml:space="preserve">9) умение организовывать учебное сотрудничество и совместную </w:t>
      </w:r>
      <w:r w:rsidRPr="008F5C08">
        <w:rPr>
          <w:sz w:val="24"/>
          <w:szCs w:val="24"/>
        </w:rPr>
        <w:lastRenderedPageBreak/>
        <w:t>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F5C08" w:rsidRPr="008F5C08" w:rsidRDefault="008F5C08" w:rsidP="008F5C08">
      <w:pPr>
        <w:rPr>
          <w:sz w:val="24"/>
          <w:szCs w:val="24"/>
        </w:rPr>
      </w:pPr>
      <w:bookmarkStart w:id="42" w:name="sub_21010"/>
      <w:bookmarkEnd w:id="41"/>
      <w:r w:rsidRPr="008F5C08">
        <w:rPr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42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8F5C08" w:rsidRPr="008F5C08" w:rsidRDefault="008F5C08" w:rsidP="008F5C08">
      <w:pPr>
        <w:rPr>
          <w:sz w:val="24"/>
          <w:szCs w:val="24"/>
        </w:rPr>
      </w:pPr>
      <w:bookmarkStart w:id="43" w:name="sub_21012"/>
      <w:r w:rsidRPr="008F5C08">
        <w:rPr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43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10.1. Метапредметные результаты освоения адаптированной образовательной программы основного общего образования должны отражать:</w:t>
      </w:r>
    </w:p>
    <w:p w:rsidR="008F5C08" w:rsidRPr="008F5C08" w:rsidRDefault="008F5C08" w:rsidP="008F5C08">
      <w:pPr>
        <w:rPr>
          <w:sz w:val="24"/>
          <w:szCs w:val="24"/>
        </w:rPr>
      </w:pPr>
      <w:bookmarkStart w:id="44" w:name="sub_12111"/>
      <w:r w:rsidRPr="008F5C08">
        <w:rPr>
          <w:sz w:val="24"/>
          <w:szCs w:val="24"/>
        </w:rPr>
        <w:t>1) для глухих, слабослышащих, позднооглохших обучающихся:</w:t>
      </w:r>
    </w:p>
    <w:bookmarkEnd w:id="44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владение навыками определения и исправления специфических ошибок (аграмматизмов) в письменной и устной речи;</w:t>
      </w:r>
    </w:p>
    <w:p w:rsidR="008F5C08" w:rsidRPr="008F5C08" w:rsidRDefault="008F5C08" w:rsidP="008F5C08">
      <w:pPr>
        <w:rPr>
          <w:sz w:val="24"/>
          <w:szCs w:val="24"/>
        </w:rPr>
      </w:pPr>
      <w:bookmarkStart w:id="45" w:name="sub_12112"/>
      <w:r w:rsidRPr="008F5C08">
        <w:rPr>
          <w:sz w:val="24"/>
          <w:szCs w:val="24"/>
        </w:rPr>
        <w:t>2) для обучающихся с расстройствами аутистического спектра:</w:t>
      </w:r>
    </w:p>
    <w:bookmarkEnd w:id="45"/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формирование умения оценивать результат своей деятельности в соответствии с заданными эталонами при организующей помощи тьютора;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8F5C08" w:rsidRPr="008F5C08" w:rsidRDefault="008F5C08" w:rsidP="008F5C08">
      <w:pPr>
        <w:rPr>
          <w:sz w:val="24"/>
          <w:szCs w:val="24"/>
        </w:rPr>
      </w:pPr>
      <w:r w:rsidRPr="008F5C08">
        <w:rPr>
          <w:sz w:val="24"/>
          <w:szCs w:val="24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C431E1" w:rsidRDefault="00C431E1">
      <w:pPr>
        <w:rPr>
          <w:sz w:val="24"/>
          <w:szCs w:val="24"/>
        </w:rPr>
      </w:pPr>
    </w:p>
    <w:p w:rsidR="005E7BB4" w:rsidRPr="005E7BB4" w:rsidRDefault="005E7BB4">
      <w:pPr>
        <w:rPr>
          <w:sz w:val="20"/>
          <w:szCs w:val="20"/>
        </w:rPr>
      </w:pPr>
      <w:r w:rsidRPr="005E7BB4">
        <w:rPr>
          <w:sz w:val="20"/>
          <w:szCs w:val="20"/>
        </w:rPr>
        <w:t xml:space="preserve">Продолжение </w:t>
      </w:r>
      <w:hyperlink r:id="rId7" w:history="1">
        <w:r w:rsidRPr="005E7BB4">
          <w:rPr>
            <w:rStyle w:val="ac"/>
            <w:sz w:val="20"/>
            <w:szCs w:val="20"/>
          </w:rPr>
          <w:t>https://base.garant.ru/55170507/53f89421bbdaf741eb2d1ecc4ddb4c33/</w:t>
        </w:r>
      </w:hyperlink>
    </w:p>
    <w:sectPr w:rsidR="005E7BB4" w:rsidRPr="005E7BB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AD" w:rsidRDefault="003625AD" w:rsidP="008F5C08">
      <w:r>
        <w:separator/>
      </w:r>
    </w:p>
  </w:endnote>
  <w:endnote w:type="continuationSeparator" w:id="0">
    <w:p w:rsidR="003625AD" w:rsidRDefault="003625AD" w:rsidP="008F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01640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F5C08" w:rsidRPr="008F5C08" w:rsidRDefault="008F5C08">
        <w:pPr>
          <w:pStyle w:val="aa"/>
          <w:jc w:val="center"/>
          <w:rPr>
            <w:sz w:val="20"/>
            <w:szCs w:val="20"/>
          </w:rPr>
        </w:pPr>
        <w:r w:rsidRPr="008F5C08">
          <w:rPr>
            <w:sz w:val="20"/>
            <w:szCs w:val="20"/>
          </w:rPr>
          <w:fldChar w:fldCharType="begin"/>
        </w:r>
        <w:r w:rsidRPr="008F5C08">
          <w:rPr>
            <w:sz w:val="20"/>
            <w:szCs w:val="20"/>
          </w:rPr>
          <w:instrText>PAGE   \* MERGEFORMAT</w:instrText>
        </w:r>
        <w:r w:rsidRPr="008F5C08">
          <w:rPr>
            <w:sz w:val="20"/>
            <w:szCs w:val="20"/>
          </w:rPr>
          <w:fldChar w:fldCharType="separate"/>
        </w:r>
        <w:r w:rsidR="00D07C7A">
          <w:rPr>
            <w:noProof/>
            <w:sz w:val="20"/>
            <w:szCs w:val="20"/>
          </w:rPr>
          <w:t>2</w:t>
        </w:r>
        <w:r w:rsidRPr="008F5C08">
          <w:rPr>
            <w:sz w:val="20"/>
            <w:szCs w:val="20"/>
          </w:rPr>
          <w:fldChar w:fldCharType="end"/>
        </w:r>
      </w:p>
    </w:sdtContent>
  </w:sdt>
  <w:p w:rsidR="008F5C08" w:rsidRDefault="008F5C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AD" w:rsidRDefault="003625AD" w:rsidP="008F5C08">
      <w:r>
        <w:separator/>
      </w:r>
    </w:p>
  </w:footnote>
  <w:footnote w:type="continuationSeparator" w:id="0">
    <w:p w:rsidR="003625AD" w:rsidRDefault="003625AD" w:rsidP="008F5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08" w:rsidRPr="008F5C08" w:rsidRDefault="008F5C08" w:rsidP="008F5C08">
    <w:pPr>
      <w:pStyle w:val="a8"/>
      <w:jc w:val="center"/>
      <w:rPr>
        <w:b/>
      </w:rPr>
    </w:pPr>
    <w:r w:rsidRPr="008F5C08">
      <w:rPr>
        <w:b/>
        <w:sz w:val="24"/>
        <w:szCs w:val="24"/>
      </w:rPr>
      <w:t>Федеральный государственный образовательный стандарт</w:t>
    </w:r>
    <w:r w:rsidRPr="008F5C08">
      <w:rPr>
        <w:b/>
        <w:sz w:val="24"/>
        <w:szCs w:val="24"/>
      </w:rPr>
      <w:br/>
      <w:t>основного общего образования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45"/>
    <w:rsid w:val="003625AD"/>
    <w:rsid w:val="003C2346"/>
    <w:rsid w:val="005E7BB4"/>
    <w:rsid w:val="006E3420"/>
    <w:rsid w:val="008034DE"/>
    <w:rsid w:val="008F5C08"/>
    <w:rsid w:val="00C431E1"/>
    <w:rsid w:val="00CB0F45"/>
    <w:rsid w:val="00D0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5C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5C0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8F5C08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8F5C08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8F5C08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8F5C08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8F5C08"/>
    <w:rPr>
      <w:b/>
      <w:bCs/>
      <w:color w:val="353842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F5C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5C08"/>
    <w:rPr>
      <w:rFonts w:ascii="Arial" w:eastAsiaTheme="minorEastAsia" w:hAnsi="Arial" w:cs="Arial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8F5C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5C08"/>
    <w:rPr>
      <w:rFonts w:ascii="Arial" w:eastAsiaTheme="minorEastAsia" w:hAnsi="Arial" w:cs="Arial"/>
      <w:sz w:val="26"/>
      <w:szCs w:val="26"/>
      <w:lang w:eastAsia="ru-RU"/>
    </w:rPr>
  </w:style>
  <w:style w:type="character" w:styleId="ac">
    <w:name w:val="Hyperlink"/>
    <w:basedOn w:val="a0"/>
    <w:uiPriority w:val="99"/>
    <w:semiHidden/>
    <w:unhideWhenUsed/>
    <w:rsid w:val="005E7B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5C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5C0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8F5C08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8F5C08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8F5C08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8F5C08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8F5C08"/>
    <w:rPr>
      <w:b/>
      <w:bCs/>
      <w:color w:val="353842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F5C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5C08"/>
    <w:rPr>
      <w:rFonts w:ascii="Arial" w:eastAsiaTheme="minorEastAsia" w:hAnsi="Arial" w:cs="Arial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8F5C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5C08"/>
    <w:rPr>
      <w:rFonts w:ascii="Arial" w:eastAsiaTheme="minorEastAsia" w:hAnsi="Arial" w:cs="Arial"/>
      <w:sz w:val="26"/>
      <w:szCs w:val="26"/>
      <w:lang w:eastAsia="ru-RU"/>
    </w:rPr>
  </w:style>
  <w:style w:type="character" w:styleId="ac">
    <w:name w:val="Hyperlink"/>
    <w:basedOn w:val="a0"/>
    <w:uiPriority w:val="99"/>
    <w:semiHidden/>
    <w:unhideWhenUsed/>
    <w:rsid w:val="005E7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55170507/53f89421bbdaf741eb2d1ecc4ddb4c3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Пользователь</cp:lastModifiedBy>
  <cp:revision>2</cp:revision>
  <dcterms:created xsi:type="dcterms:W3CDTF">2019-09-17T14:52:00Z</dcterms:created>
  <dcterms:modified xsi:type="dcterms:W3CDTF">2019-09-17T14:52:00Z</dcterms:modified>
</cp:coreProperties>
</file>